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eastAsia="ru-RU"/>
        </w:rPr>
      </w:pPr>
      <w:r w:rsidRPr="003B664C">
        <w:rPr>
          <w:rFonts w:ascii="Times New Roman" w:eastAsia="Times New Roman" w:hAnsi="Times New Roman" w:cs="Times New Roman"/>
          <w:b/>
          <w:bCs/>
          <w:color w:val="000000"/>
          <w:sz w:val="28"/>
          <w:szCs w:val="28"/>
          <w:lang w:val="kk-KZ" w:eastAsia="ru-RU"/>
        </w:rPr>
        <w:t>Жол –көлік оқиғалары. Жол-көлік оқиғаларын анықтау, жіктеу және есепке алу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eastAsia="ru-RU"/>
        </w:rPr>
      </w:pPr>
      <w:r w:rsidRPr="003B664C">
        <w:rPr>
          <w:rFonts w:ascii="Times New Roman" w:eastAsia="Times New Roman" w:hAnsi="Times New Roman" w:cs="Times New Roman"/>
          <w:b/>
          <w:bCs/>
          <w:color w:val="000000"/>
          <w:sz w:val="28"/>
          <w:szCs w:val="28"/>
          <w:lang w:val="kk-KZ" w:eastAsia="ru-RU"/>
        </w:rPr>
        <w:t> </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eastAsia="ru-RU"/>
        </w:rPr>
      </w:pPr>
      <w:r w:rsidRPr="003B664C">
        <w:rPr>
          <w:rFonts w:ascii="Times New Roman" w:eastAsia="Times New Roman" w:hAnsi="Times New Roman" w:cs="Times New Roman"/>
          <w:color w:val="000000"/>
          <w:sz w:val="28"/>
          <w:szCs w:val="28"/>
          <w:lang w:val="kk-KZ" w:eastAsia="ru-RU"/>
        </w:rPr>
        <w:t>Барлық ЖКО пайда болу себептері мен фактілерді анықтамай оған толық талдау жасау мүмкін емес.</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eastAsia="ru-RU"/>
        </w:rPr>
      </w:pPr>
      <w:r w:rsidRPr="003B664C">
        <w:rPr>
          <w:rFonts w:ascii="Times New Roman" w:eastAsia="Times New Roman" w:hAnsi="Times New Roman" w:cs="Times New Roman"/>
          <w:color w:val="000000"/>
          <w:sz w:val="28"/>
          <w:szCs w:val="28"/>
          <w:lang w:val="kk-KZ" w:eastAsia="ru-RU"/>
        </w:rPr>
        <w:t>Қозғалыс қауіпсіздігі саласындағы зерттеу жұмыстары мен қозғалысты ұйымдастыру тәжірибесінің толысуына қарай ЖКО негізіндегі факторлар мен оны тудыратын себептерге деген көзқарас өзгереді.</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Апаттылық деңгейін әділ бағалау белгілі бір уақыт ішінде автомобиль-жүргізуші-жол жүйесінде мәселелер саны туралы деректер негізінде жасалды. Жүйедегі мәселелер салдары бір себеппен әр түрлі болуы мүмкін.</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Сонымен, бірінші жағдайда тежегіш жүйесінің жүрмей қалуы тек автомобильдің тоқтауына, кідіруіне, ал екінші жағдайда (егер бұл жоғары жылдамдықта болған болса) жаяу жүргіншіні басып кетуге, көлік құралдарының соғысуына және т.б. алып келеді. Мұндай  жүрмей қалу салдарының ауырлығына қарай жол-көлік оқиғаларының санатына жатады.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«Жол қозғалысының қауіпсіздігі туралы» ҚР Заңында ЖКО келесі анықтама берілді. Жол-көлік оқиғасы деп көлік құралының жол бойымен қозғалу процесінде және соның қатысуымен туған, адамдар қайтыс болған немесе жараланған, көлік құралдары, ғимараттар, жүктер зақымданған немесе басқа материалдық залал келтірілген оқиғаны атаймыз.</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КСРО-да  1964 жылға дейін жол-көлік оқиғалары апат, бақытсыз жағдай, катастрофа ретінде жіктелді. Мұндай жіктеу апаттылық деңгейі туралы ақиқат деректерді қамтамасыз ете алмады. ҚР ІІМ 13.09.2001 ж. бекіткен ҚР ішкі істер органдарында  жол-көлік оқиғаларын есепке алуды ұйымдастыру жөнінде №667 Нұсқаулыққа сәйкес жол-көлік оқиғаларын тоғыз түрге бөледі:</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көлік құралдарының соғысуы;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көлік құралдарының аударылуы;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жылжымайтын кедергіге соғылу;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жаяу жүргіншіні басып кету;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велосипедшіні басып кету;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тоқтап тұрған көлік құралына соғысу;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жүк көлігіне соғысу;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жануарларды басып кету;</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басқа да оқиғалар.</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Жол-көлік оқиғалары туралы статистикалық деректерді жүйелендіру және терең талдау мақсатында, түрлері бойынша бекітілген жіктеулермен қатар топтаманы пайдаланады және басқа белгілері бойынша:</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салдарлары бойынша (адамдардың өлім-жітімімен, адамдардың жаралануымен, тек материалдық залалмен);</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қатысушылар бойынша (жаппай жолаушылар көліктері, жеңіл автомобильдер, жүк автомобильдері, автопоездер, жаяу жүргіншілер, жануарлар, мотоциклдер және т.б.);</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lastRenderedPageBreak/>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жерлері бойынша (қалаларда, тұрғын пункттерде, тұрғын пункттерден тыс, қиылыстарда, алаңдарда, бекеттер арасында, қоғамдық көліктің тоқтайтын аймағында, түскенде, көтерілгенде және т.б);</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уақыты бойынша (тәуліктер сағаты, апта күндері, айлар);</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белгіленген себептер бойынша (жеке, яғни адамдардың жағдайы мен тәртібінен болған факторға байланысты);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әділ факторларға, яғни көлік құралдарының, жолдардың жай-күйлеріне, көрініс жағдайларына, жарықтандыруға, метеожағдайларға  байланысты жол-көлік оқиғалары);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w:t>
      </w:r>
      <w:r w:rsidRPr="003B664C">
        <w:rPr>
          <w:rFonts w:ascii="Times New Roman" w:eastAsia="Times New Roman" w:hAnsi="Times New Roman" w:cs="Times New Roman"/>
          <w:color w:val="000000"/>
          <w:sz w:val="14"/>
          <w:szCs w:val="14"/>
          <w:lang w:val="kk-KZ" w:eastAsia="ru-RU"/>
        </w:rPr>
        <w:t>       </w:t>
      </w:r>
      <w:r w:rsidRPr="003B664C">
        <w:rPr>
          <w:rFonts w:ascii="Times New Roman" w:eastAsia="Times New Roman" w:hAnsi="Times New Roman" w:cs="Times New Roman"/>
          <w:color w:val="000000"/>
          <w:sz w:val="28"/>
          <w:szCs w:val="28"/>
          <w:lang w:val="kk-KZ" w:eastAsia="ru-RU"/>
        </w:rPr>
        <w:t>айыпкерлер бойынша, ЖКО негізгі себептерін анықтаған кезде бекітіледі.</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 ЖКО туралы статистикалық деректерді талдау кезінде келесі: сандық, сапалық және топографиялық әдістер кеңінен қолданыс тапты, олар белгілі бір аймақ, көлік жүйесі бойынша апаттылық деңгейін бағалауға; ЖКО тууына жол беретін  негізгі себептерін, факторлары мен жағдайларын анықтауға; жолдардағы ЖКО концентрация орнын анықтауға мүмкіндік береді.</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Сандық талдау кезінде ЖКО сақтандыру жөніндегі автокөлік кәсіпорындарының қызметтерін бағалау түрлі мерзімдегі белгілі бір көрсеткіштерді салыстыру арқылы жүзеге асырылуы мүмкін. Осындай көрсеткіштерге: кәсіпорын қызметкерлерінің кінәсінен болған ЖКО саны; осы оқиғаларда қайтыс болғандар мен жараланғандар саны; жүргізушілердің мас күйде жасаған ЖКА саны; жүргізушілер көлікті ретке келтіру жағдайы жатады. Отандық және шетел практикасында ЖКО санының көрсеткіштері  мен ЖКО кезінде қайтыс болғандар саны ЖКО –дан болған залалдарды сипаттайтын көрсеткіш ретінде қолданады.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ЖКО статистикалық деректерін сапалық талдау ЖКО себептері мен жағдайларын бекітуге мүмкіндік береді. Осыған орай себептері мен кездесетін факторлардың сипаттамалары АЖЖ жүйесінің құраушы элементтері бойынша сипаттамалары анықталады.  </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Көптеген елдерде қоғамдық ой мен ЖҚҰ мекемелерінің ресми статистикасы ЖКО негізгі себебі қозғалысқа қатысушылардың (жүргізушілер, жаяу жүргіншілер) қателіктері мен ұқыпсыздығынан немесе автокөліктің техникалық жарамсыздығынан деп түсіндіреді. Бүкіл әлемдік денсаулық сақтау ұйымы ЖКО 90 % пайызы адамның кінәсінен, қалған бөлігі белгілі бір деңгейде адамға байланысты деп есептейді.</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Қалалар мен автомобиль жолдарындағы жол-көлік оқиғалары белгілі бір учаскелерде: қиылыстарда, аялдау пункттарында, жаяу жүргіншілер мен көлік құралдарының қарқынды қозғалысы болатын, тік көлбеулік көшелерде, радиусі кіші қисықтарда, нашар жарықтанған жерлерде жиі қайталанады. Жол-көлік оқиғаларының көп болатын орындары топографиялық талдау әдісімен анықталады, ол ЖКО болған орындарды зерттелетін аймақтың картасына немесе  сұлбасына байланыстырумен шектеледі. Топографиялық талдаудың үш түрі ең көп таралған: ЖКО картасы; ЖКО сызықтық графигі; ЖКО масштабтық сұлбасы (жағдай жоспары).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lastRenderedPageBreak/>
        <w:t>ЖКО картасы жергілікті жер (қаланың, ауданның) 1:5000 немесе 1:10000 масштабтағы (негізгі магистральдар мен алаңдар көрсетілген) картасы, олардың сәйкес нүктелерінде әрбір ЖКО шартты белгісін қояды. Әдетте ЖКО салдарының ауырлығы бойынша (өлім-жітім болуымен, адамдардың жарақаттануымен, материалдық залалмен), ал жекелеген жағдайларда ЖКО түрлері бойынша да  бөлінеді. ЖКО оқиғаларының сызықтық графигі қаланың жеке магистралі немесе автомобиль жолының учаскесі үшін жасалады. Егер ЖКО картасында оқиға орнын шартты түрде көрсетсе, онда сызықтық графикте  ЖКО байланыстыру анағұрлым дәл болып табылады.</w:t>
      </w:r>
    </w:p>
    <w:p w:rsidR="003B664C" w:rsidRPr="003B664C" w:rsidRDefault="003B664C" w:rsidP="003B664C">
      <w:pPr>
        <w:spacing w:after="0" w:line="240" w:lineRule="auto"/>
        <w:ind w:firstLine="709"/>
        <w:jc w:val="both"/>
        <w:rPr>
          <w:rFonts w:ascii="Times New Roman" w:eastAsia="Times New Roman" w:hAnsi="Times New Roman" w:cs="Times New Roman"/>
          <w:color w:val="000000"/>
          <w:sz w:val="27"/>
          <w:szCs w:val="27"/>
          <w:lang w:val="kk-KZ" w:eastAsia="ru-RU"/>
        </w:rPr>
      </w:pPr>
      <w:r w:rsidRPr="003B664C">
        <w:rPr>
          <w:rFonts w:ascii="Times New Roman" w:eastAsia="Times New Roman" w:hAnsi="Times New Roman" w:cs="Times New Roman"/>
          <w:color w:val="000000"/>
          <w:sz w:val="28"/>
          <w:szCs w:val="28"/>
          <w:lang w:val="kk-KZ" w:eastAsia="ru-RU"/>
        </w:rPr>
        <w:t> </w:t>
      </w:r>
      <w:bookmarkStart w:id="0" w:name="_GoBack"/>
      <w:bookmarkEnd w:id="0"/>
    </w:p>
    <w:sectPr w:rsidR="003B664C" w:rsidRPr="003B66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546"/>
    <w:rsid w:val="003474F3"/>
    <w:rsid w:val="003B664C"/>
    <w:rsid w:val="00C305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39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4851</Characters>
  <Application>Microsoft Office Word</Application>
  <DocSecurity>0</DocSecurity>
  <Lines>40</Lines>
  <Paragraphs>11</Paragraphs>
  <ScaleCrop>false</ScaleCrop>
  <Company>SPecialiST RePack</Company>
  <LinksUpToDate>false</LinksUpToDate>
  <CharactersWithSpaces>5690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2020-01-27T09:05:00Z</dcterms:created>
  <dcterms:modified xsi:type="dcterms:W3CDTF">2020-01-27T09:05:00Z</dcterms:modified>
</cp:coreProperties>
</file>